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8" w:rsidRPr="008E0195" w:rsidRDefault="009E26B8" w:rsidP="009E26B8">
      <w:pPr>
        <w:jc w:val="center"/>
        <w:rPr>
          <w:b/>
          <w:bCs/>
        </w:rPr>
      </w:pPr>
      <w:r w:rsidRPr="008E0195">
        <w:rPr>
          <w:b/>
          <w:bCs/>
        </w:rPr>
        <w:t>Ежегодный отчет о резул</w:t>
      </w:r>
      <w:r w:rsidR="00921E5A">
        <w:rPr>
          <w:b/>
          <w:bCs/>
        </w:rPr>
        <w:t>ьтатах деятельности за 2020/2021</w:t>
      </w:r>
      <w:r w:rsidRPr="008E0195">
        <w:rPr>
          <w:b/>
          <w:bCs/>
        </w:rPr>
        <w:t xml:space="preserve"> учебный год</w:t>
      </w:r>
    </w:p>
    <w:p w:rsidR="009E26B8" w:rsidRDefault="00E723BD" w:rsidP="009E26B8">
      <w:pPr>
        <w:jc w:val="center"/>
        <w:rPr>
          <w:b/>
          <w:bCs/>
        </w:rPr>
      </w:pPr>
      <w:r>
        <w:rPr>
          <w:b/>
          <w:bCs/>
        </w:rPr>
        <w:t>МДОУ «Детский сад № 151</w:t>
      </w:r>
      <w:r w:rsidR="009E26B8" w:rsidRPr="008E0195">
        <w:rPr>
          <w:b/>
          <w:bCs/>
        </w:rPr>
        <w:t>»</w:t>
      </w:r>
    </w:p>
    <w:p w:rsidR="009E26B8" w:rsidRPr="008E0195" w:rsidRDefault="009E26B8" w:rsidP="009E26B8">
      <w:pPr>
        <w:jc w:val="center"/>
        <w:rPr>
          <w:b/>
          <w:bCs/>
        </w:rPr>
      </w:pPr>
    </w:p>
    <w:p w:rsidR="009E26B8" w:rsidRDefault="009E26B8" w:rsidP="009E26B8">
      <w:pPr>
        <w:numPr>
          <w:ilvl w:val="0"/>
          <w:numId w:val="3"/>
        </w:numPr>
        <w:jc w:val="center"/>
        <w:rPr>
          <w:b/>
        </w:rPr>
      </w:pPr>
      <w:r w:rsidRPr="008E0195">
        <w:rPr>
          <w:b/>
        </w:rPr>
        <w:t>Общая информация</w:t>
      </w:r>
    </w:p>
    <w:p w:rsidR="009E26B8" w:rsidRDefault="009E26B8" w:rsidP="009E26B8">
      <w:pPr>
        <w:ind w:left="720"/>
        <w:rPr>
          <w:b/>
        </w:rPr>
      </w:pPr>
    </w:p>
    <w:p w:rsidR="009E26B8" w:rsidRPr="009E26B8" w:rsidRDefault="009E26B8" w:rsidP="009E26B8">
      <w:pPr>
        <w:pStyle w:val="a3"/>
        <w:spacing w:before="0" w:beforeAutospacing="0" w:after="0" w:afterAutospacing="0" w:line="252" w:lineRule="atLeast"/>
        <w:ind w:left="720" w:right="75"/>
        <w:jc w:val="center"/>
        <w:textAlignment w:val="baseline"/>
      </w:pPr>
      <w:r w:rsidRPr="009E26B8">
        <w:rPr>
          <w:b/>
          <w:bCs/>
          <w:bdr w:val="none" w:sz="0" w:space="0" w:color="auto" w:frame="1"/>
        </w:rPr>
        <w:t>Муниципальн</w:t>
      </w:r>
      <w:r w:rsidR="00921E5A">
        <w:rPr>
          <w:b/>
          <w:bCs/>
          <w:bdr w:val="none" w:sz="0" w:space="0" w:color="auto" w:frame="1"/>
        </w:rPr>
        <w:t>ая инновационная площадка</w:t>
      </w:r>
    </w:p>
    <w:p w:rsidR="00921E5A" w:rsidRPr="00921E5A" w:rsidRDefault="00065506" w:rsidP="00921E5A">
      <w:pPr>
        <w:jc w:val="center"/>
        <w:rPr>
          <w:b/>
          <w:color w:val="000000"/>
        </w:rPr>
      </w:pPr>
      <w:r w:rsidRPr="00921E5A">
        <w:rPr>
          <w:b/>
          <w:bCs/>
          <w:bdr w:val="none" w:sz="0" w:space="0" w:color="auto" w:frame="1"/>
        </w:rPr>
        <w:t>«</w:t>
      </w:r>
      <w:r w:rsidR="00921E5A" w:rsidRPr="00921E5A">
        <w:rPr>
          <w:b/>
          <w:color w:val="000000"/>
        </w:rPr>
        <w:t>Разработка и реализация новых образовательных практик в рамках регионального проекта</w:t>
      </w:r>
      <w:r w:rsidR="00921E5A">
        <w:rPr>
          <w:b/>
          <w:color w:val="000000"/>
        </w:rPr>
        <w:t xml:space="preserve"> </w:t>
      </w:r>
      <w:r w:rsidR="00921E5A" w:rsidRPr="00921E5A">
        <w:rPr>
          <w:b/>
          <w:color w:val="000000"/>
        </w:rPr>
        <w:t>"Учитель будущего" национального проекта Образование"</w:t>
      </w:r>
    </w:p>
    <w:p w:rsidR="009E26B8" w:rsidRDefault="00921E5A" w:rsidP="00921E5A">
      <w:pPr>
        <w:jc w:val="center"/>
        <w:rPr>
          <w:b/>
        </w:rPr>
      </w:pPr>
      <w:r w:rsidRPr="00921E5A">
        <w:rPr>
          <w:b/>
        </w:rPr>
        <w:t>«Межфирменное наставничество как сетевая модель профессионального роста педагогов»</w:t>
      </w:r>
      <w:r w:rsidR="0043117F" w:rsidRPr="00921E5A">
        <w:rPr>
          <w:b/>
          <w:bCs/>
          <w:bdr w:val="none" w:sz="0" w:space="0" w:color="auto" w:frame="1"/>
        </w:rPr>
        <w:br/>
      </w:r>
    </w:p>
    <w:p w:rsidR="00FD62B7" w:rsidRPr="008E0195" w:rsidRDefault="00FD62B7" w:rsidP="00921E5A">
      <w:pPr>
        <w:jc w:val="center"/>
        <w:rPr>
          <w:b/>
        </w:rPr>
      </w:pPr>
    </w:p>
    <w:p w:rsidR="0043117F" w:rsidRPr="00C943EA" w:rsidRDefault="009E26B8" w:rsidP="0043117F">
      <w:pPr>
        <w:numPr>
          <w:ilvl w:val="1"/>
          <w:numId w:val="3"/>
        </w:numPr>
        <w:suppressAutoHyphens/>
        <w:ind w:left="0" w:firstLine="0"/>
        <w:jc w:val="both"/>
        <w:rPr>
          <w:rFonts w:eastAsia="Arial"/>
          <w:b/>
          <w:lang w:eastAsia="ar-SA"/>
        </w:rPr>
      </w:pPr>
      <w:r w:rsidRPr="008E0195">
        <w:rPr>
          <w:rFonts w:eastAsia="Arial"/>
          <w:b/>
          <w:lang w:eastAsia="ar-SA"/>
        </w:rPr>
        <w:t>Участ</w:t>
      </w:r>
      <w:r>
        <w:rPr>
          <w:rFonts w:eastAsia="Arial"/>
          <w:b/>
          <w:lang w:eastAsia="ar-SA"/>
        </w:rPr>
        <w:t xml:space="preserve">ники проекта </w:t>
      </w:r>
    </w:p>
    <w:p w:rsidR="00FD62B7" w:rsidRDefault="0043117F" w:rsidP="00FD62B7">
      <w:pPr>
        <w:outlineLvl w:val="0"/>
      </w:pPr>
      <w:r w:rsidRPr="005B2E8C">
        <w:t xml:space="preserve">Участники проекта (сетевое </w:t>
      </w:r>
      <w:r>
        <w:t>взаимодействие, при наличии</w:t>
      </w:r>
      <w:r w:rsidR="00C048A0">
        <w:t>)</w:t>
      </w:r>
      <w:r w:rsidR="00FD62B7" w:rsidRPr="00FD62B7">
        <w:t xml:space="preserve"> </w:t>
      </w:r>
    </w:p>
    <w:p w:rsidR="00FD62B7" w:rsidRDefault="00FD62B7" w:rsidP="00FD62B7">
      <w:pPr>
        <w:outlineLvl w:val="0"/>
      </w:pPr>
    </w:p>
    <w:p w:rsidR="0043117F" w:rsidRDefault="00FD62B7" w:rsidP="00FD62B7">
      <w:pPr>
        <w:jc w:val="center"/>
        <w:outlineLvl w:val="0"/>
        <w:rPr>
          <w:u w:val="single"/>
        </w:rPr>
      </w:pPr>
      <w:r w:rsidRPr="00797EF8">
        <w:t>Руководитель проекта</w:t>
      </w:r>
      <w:r>
        <w:t xml:space="preserve"> </w:t>
      </w:r>
      <w:r w:rsidRPr="00797EF8">
        <w:rPr>
          <w:u w:val="single"/>
        </w:rPr>
        <w:t>Булычева Ирина Валентиновна</w:t>
      </w:r>
    </w:p>
    <w:p w:rsidR="00FD62B7" w:rsidRPr="00FD62B7" w:rsidRDefault="00FD62B7" w:rsidP="00FD62B7">
      <w:pPr>
        <w:jc w:val="center"/>
        <w:outlineLvl w:val="0"/>
        <w:rPr>
          <w:u w:val="single"/>
        </w:rPr>
      </w:pPr>
    </w:p>
    <w:tbl>
      <w:tblPr>
        <w:tblW w:w="5168" w:type="pct"/>
        <w:jc w:val="center"/>
        <w:tblInd w:w="497" w:type="dxa"/>
        <w:tblLook w:val="04A0"/>
      </w:tblPr>
      <w:tblGrid>
        <w:gridCol w:w="745"/>
        <w:gridCol w:w="4148"/>
        <w:gridCol w:w="8079"/>
        <w:gridCol w:w="2311"/>
      </w:tblGrid>
      <w:tr w:rsidR="00504C46" w:rsidRPr="00921E5A" w:rsidTr="00FD62B7">
        <w:trPr>
          <w:trHeight w:val="819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04C46" w:rsidRPr="00921E5A" w:rsidTr="00FD62B7">
        <w:trPr>
          <w:trHeight w:val="29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3EA" w:rsidRPr="00921E5A" w:rsidRDefault="00C943E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C943EA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3EA" w:rsidRPr="00921E5A" w:rsidRDefault="0068524D" w:rsidP="00C048A0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№118</w:t>
            </w:r>
            <w:r w:rsidR="00C943EA" w:rsidRPr="00921E5A">
              <w:rPr>
                <w:rFonts w:ascii="Times New Roman" w:hAnsi="Times New Roman" w:cs="Times New Roman"/>
                <w:sz w:val="24"/>
                <w:szCs w:val="24"/>
              </w:rPr>
              <w:t>»,высшая квалификационная категория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EA" w:rsidRPr="00921E5A" w:rsidRDefault="00C943E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504C46" w:rsidRPr="00921E5A" w:rsidTr="00FD62B7">
        <w:trPr>
          <w:trHeight w:val="4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5A" w:rsidRPr="00921E5A" w:rsidRDefault="00921E5A" w:rsidP="00C048A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Турыгина Юлия Ивановна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E5A" w:rsidRPr="00921E5A" w:rsidRDefault="00921E5A" w:rsidP="00B1107F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E5A" w:rsidRPr="00921E5A" w:rsidRDefault="00921E5A" w:rsidP="00C048A0">
            <w:pPr>
              <w:rPr>
                <w:rFonts w:eastAsia="Arial"/>
                <w:color w:val="000000"/>
                <w:lang w:eastAsia="ar-SA"/>
              </w:rPr>
            </w:pPr>
          </w:p>
        </w:tc>
      </w:tr>
    </w:tbl>
    <w:p w:rsidR="003E2EEA" w:rsidRDefault="003E2EEA" w:rsidP="003E2EEA">
      <w:pPr>
        <w:jc w:val="both"/>
      </w:pPr>
    </w:p>
    <w:p w:rsidR="00FD62B7" w:rsidRDefault="00FD62B7" w:rsidP="003E2EEA">
      <w:pPr>
        <w:jc w:val="both"/>
      </w:pPr>
    </w:p>
    <w:p w:rsidR="00FD62B7" w:rsidRDefault="00FD62B7" w:rsidP="003E2EEA">
      <w:pPr>
        <w:jc w:val="both"/>
      </w:pPr>
    </w:p>
    <w:p w:rsidR="003E2EEA" w:rsidRDefault="003E2EEA" w:rsidP="003E2EEA">
      <w:pPr>
        <w:jc w:val="both"/>
      </w:pPr>
    </w:p>
    <w:p w:rsidR="003E2EEA" w:rsidRPr="00921E5A" w:rsidRDefault="003E2EEA" w:rsidP="003E2EEA">
      <w:pPr>
        <w:numPr>
          <w:ilvl w:val="0"/>
          <w:numId w:val="1"/>
        </w:numPr>
        <w:jc w:val="center"/>
        <w:rPr>
          <w:b/>
        </w:rPr>
      </w:pPr>
      <w:r w:rsidRPr="00921E5A">
        <w:rPr>
          <w:b/>
        </w:rPr>
        <w:t xml:space="preserve">Описание этапа </w:t>
      </w:r>
      <w:r w:rsidR="00855E40" w:rsidRPr="00921E5A">
        <w:rPr>
          <w:b/>
        </w:rPr>
        <w:t xml:space="preserve">инновационной </w:t>
      </w:r>
      <w:r w:rsidR="00E723BD">
        <w:rPr>
          <w:b/>
        </w:rPr>
        <w:t>деятельности (2020/2021</w:t>
      </w:r>
      <w:r w:rsidRPr="00921E5A">
        <w:rPr>
          <w:b/>
        </w:rPr>
        <w:t xml:space="preserve"> учебный год)</w:t>
      </w:r>
    </w:p>
    <w:p w:rsidR="003E2EEA" w:rsidRPr="00921E5A" w:rsidRDefault="003E2EEA" w:rsidP="003E2EEA">
      <w:pPr>
        <w:ind w:left="360"/>
        <w:jc w:val="both"/>
        <w:rPr>
          <w:b/>
        </w:rPr>
      </w:pPr>
    </w:p>
    <w:p w:rsidR="003E2EEA" w:rsidRDefault="003E2EEA" w:rsidP="00F059B3">
      <w:pPr>
        <w:pStyle w:val="a5"/>
        <w:numPr>
          <w:ilvl w:val="1"/>
          <w:numId w:val="1"/>
        </w:numPr>
        <w:jc w:val="both"/>
        <w:rPr>
          <w:rFonts w:ascii="Times New Roman" w:hAnsi="Times New Roman"/>
        </w:rPr>
      </w:pPr>
      <w:r w:rsidRPr="00921E5A">
        <w:rPr>
          <w:rFonts w:ascii="Times New Roman" w:hAnsi="Times New Roman"/>
        </w:rPr>
        <w:t xml:space="preserve">Цели/задачи/достижения 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902"/>
        <w:gridCol w:w="3130"/>
        <w:gridCol w:w="3608"/>
        <w:gridCol w:w="3846"/>
      </w:tblGrid>
      <w:tr w:rsidR="00647E61" w:rsidRPr="00F54898" w:rsidTr="002852B6">
        <w:trPr>
          <w:trHeight w:val="154"/>
        </w:trPr>
        <w:tc>
          <w:tcPr>
            <w:tcW w:w="631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t xml:space="preserve">№ </w:t>
            </w:r>
            <w:proofErr w:type="gramStart"/>
            <w:r w:rsidRPr="00F54898">
              <w:t>п</w:t>
            </w:r>
            <w:proofErr w:type="gramEnd"/>
            <w:r w:rsidRPr="00F54898">
              <w:t>/п</w:t>
            </w:r>
          </w:p>
        </w:tc>
        <w:tc>
          <w:tcPr>
            <w:tcW w:w="3902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3130" w:type="dxa"/>
            <w:vAlign w:val="center"/>
          </w:tcPr>
          <w:p w:rsidR="00647E61" w:rsidRPr="00F54898" w:rsidRDefault="00647E61" w:rsidP="00B1107F">
            <w:pPr>
              <w:jc w:val="center"/>
            </w:pPr>
            <w:r w:rsidRPr="00F54898"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3608" w:type="dxa"/>
            <w:vAlign w:val="center"/>
          </w:tcPr>
          <w:p w:rsidR="00647E61" w:rsidRPr="00F54898" w:rsidRDefault="00647E61" w:rsidP="00647E61">
            <w:pPr>
              <w:spacing w:line="276" w:lineRule="auto"/>
              <w:jc w:val="center"/>
              <w:rPr>
                <w:lang w:eastAsia="en-US"/>
              </w:rPr>
            </w:pPr>
            <w:r w:rsidRPr="00F54898">
              <w:rPr>
                <w:lang w:eastAsia="en-US"/>
              </w:rPr>
              <w:t>Планируемые</w:t>
            </w:r>
          </w:p>
          <w:p w:rsidR="00647E61" w:rsidRPr="00F54898" w:rsidRDefault="00647E61" w:rsidP="00647E61">
            <w:pPr>
              <w:jc w:val="center"/>
            </w:pPr>
            <w:r w:rsidRPr="00F54898">
              <w:rPr>
                <w:lang w:eastAsia="en-US"/>
              </w:rPr>
              <w:t>результаты</w:t>
            </w:r>
          </w:p>
        </w:tc>
        <w:tc>
          <w:tcPr>
            <w:tcW w:w="3846" w:type="dxa"/>
            <w:vAlign w:val="center"/>
          </w:tcPr>
          <w:p w:rsidR="00647E61" w:rsidRPr="00F54898" w:rsidRDefault="00647E61" w:rsidP="00B1107F">
            <w:pPr>
              <w:jc w:val="center"/>
            </w:pPr>
            <w:bookmarkStart w:id="0" w:name="_GoBack"/>
            <w:bookmarkEnd w:id="0"/>
            <w:r w:rsidRPr="00F54898">
              <w:rPr>
                <w:lang w:eastAsia="en-US"/>
              </w:rPr>
              <w:t>Достигнутые результаты/Достижения</w:t>
            </w:r>
          </w:p>
        </w:tc>
      </w:tr>
      <w:tr w:rsidR="00647E61" w:rsidRPr="00F54898" w:rsidTr="002852B6">
        <w:trPr>
          <w:trHeight w:val="154"/>
        </w:trPr>
        <w:tc>
          <w:tcPr>
            <w:tcW w:w="631" w:type="dxa"/>
          </w:tcPr>
          <w:p w:rsidR="00647E61" w:rsidRPr="00F54898" w:rsidRDefault="00647E61" w:rsidP="00F54898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902" w:type="dxa"/>
          </w:tcPr>
          <w:p w:rsidR="00647E61" w:rsidRPr="00F54898" w:rsidRDefault="00D03E41" w:rsidP="00B1107F">
            <w:r w:rsidRPr="00F54898">
              <w:t>Создание и апробация нового механизма профессионального роста педагогов через кооперацию образовательных ресурсов участников проекта</w:t>
            </w:r>
          </w:p>
        </w:tc>
        <w:tc>
          <w:tcPr>
            <w:tcW w:w="3130" w:type="dxa"/>
          </w:tcPr>
          <w:p w:rsidR="00D03E41" w:rsidRPr="00F54898" w:rsidRDefault="00D03E41" w:rsidP="00D03E41">
            <w:r w:rsidRPr="00F54898">
              <w:t>Разработка нормативно-правовой базы:</w:t>
            </w:r>
          </w:p>
          <w:p w:rsidR="00D03E41" w:rsidRPr="00F54898" w:rsidRDefault="00D03E41" w:rsidP="00D03E41">
            <w:r w:rsidRPr="00F54898">
              <w:t>-Приказ об организации работы проекта на базе ДОУ.</w:t>
            </w:r>
          </w:p>
          <w:p w:rsidR="00D03E41" w:rsidRPr="00F54898" w:rsidRDefault="00D03E41" w:rsidP="00D03E41">
            <w:r w:rsidRPr="00F54898">
              <w:t>-Определение участников и руководителя проекта.</w:t>
            </w:r>
          </w:p>
          <w:p w:rsidR="00647E61" w:rsidRPr="00F54898" w:rsidRDefault="00D03E41" w:rsidP="00D03E41">
            <w:r w:rsidRPr="00F54898">
              <w:t>-Распределение обязанностей в команде</w:t>
            </w:r>
          </w:p>
          <w:p w:rsidR="00D03E41" w:rsidRPr="00F54898" w:rsidRDefault="00D03E41" w:rsidP="00D03E41">
            <w:r w:rsidRPr="00F54898">
              <w:t>- Планирование работы проектных команд</w:t>
            </w:r>
          </w:p>
          <w:p w:rsidR="00D03E41" w:rsidRPr="00F54898" w:rsidRDefault="00D03E41" w:rsidP="00D03E41">
            <w:r w:rsidRPr="00F54898">
              <w:t>- Разработка модели сетевого взаимодействия</w:t>
            </w:r>
          </w:p>
        </w:tc>
        <w:tc>
          <w:tcPr>
            <w:tcW w:w="3608" w:type="dxa"/>
          </w:tcPr>
          <w:p w:rsidR="00647E61" w:rsidRPr="00F54898" w:rsidRDefault="00647E61" w:rsidP="00B1107F">
            <w:r w:rsidRPr="00F54898">
              <w:t>Разработ</w:t>
            </w:r>
            <w:r w:rsidR="00D03E41" w:rsidRPr="00F54898">
              <w:t>аны и утверждены локальные акты о взаимодействии участников сети (Положение о функционировании модели сетевого наставничества)</w:t>
            </w:r>
          </w:p>
          <w:p w:rsidR="00D03E41" w:rsidRPr="00F54898" w:rsidRDefault="00647E61" w:rsidP="00D03E41">
            <w:pPr>
              <w:ind w:left="8"/>
              <w:jc w:val="both"/>
            </w:pPr>
            <w:r w:rsidRPr="00F54898">
              <w:t>Обязанности распределены, утверждены приказом.</w:t>
            </w:r>
            <w:r w:rsidR="00D03E41" w:rsidRPr="00F54898">
              <w:t xml:space="preserve"> </w:t>
            </w:r>
          </w:p>
          <w:p w:rsidR="00647E61" w:rsidRPr="00F54898" w:rsidRDefault="00647E61" w:rsidP="00D03E41"/>
        </w:tc>
        <w:tc>
          <w:tcPr>
            <w:tcW w:w="3846" w:type="dxa"/>
          </w:tcPr>
          <w:p w:rsidR="00647E61" w:rsidRPr="00F54898" w:rsidRDefault="00647E61" w:rsidP="00B1107F">
            <w:r w:rsidRPr="00F54898">
              <w:t>Определены участники;</w:t>
            </w:r>
          </w:p>
          <w:p w:rsidR="00D03E41" w:rsidRPr="00F54898" w:rsidRDefault="00647E61" w:rsidP="00D03E41">
            <w:pPr>
              <w:ind w:left="8"/>
              <w:jc w:val="both"/>
            </w:pPr>
            <w:proofErr w:type="gramStart"/>
            <w:r w:rsidRPr="00F54898">
              <w:t>Разработана документация, регламентирующие деятельность сетевого взаимодействия</w:t>
            </w:r>
            <w:r w:rsidR="00D03E41" w:rsidRPr="00F54898">
              <w:t>.</w:t>
            </w:r>
            <w:proofErr w:type="gramEnd"/>
            <w:r w:rsidR="00D03E41" w:rsidRPr="00F54898">
              <w:t xml:space="preserve"> Определены сроки заседания МИП.</w:t>
            </w:r>
          </w:p>
          <w:p w:rsidR="00647E61" w:rsidRPr="00F54898" w:rsidRDefault="00D03E41" w:rsidP="00D03E41">
            <w:r w:rsidRPr="00F54898">
              <w:t>Определены задачи.</w:t>
            </w:r>
          </w:p>
        </w:tc>
      </w:tr>
      <w:tr w:rsidR="002852B6" w:rsidRPr="00F54898" w:rsidTr="002852B6">
        <w:trPr>
          <w:trHeight w:val="154"/>
        </w:trPr>
        <w:tc>
          <w:tcPr>
            <w:tcW w:w="631" w:type="dxa"/>
          </w:tcPr>
          <w:p w:rsidR="002852B6" w:rsidRPr="00F54898" w:rsidRDefault="002852B6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852B6" w:rsidRPr="00F54898" w:rsidRDefault="002852B6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98">
              <w:rPr>
                <w:rFonts w:ascii="Times New Roman" w:hAnsi="Times New Roman"/>
                <w:sz w:val="24"/>
                <w:szCs w:val="24"/>
              </w:rPr>
              <w:t>Отобрать и дополнить инструментарий для проведения мониторинга профессиональных дефицитов педагогических работников в соответствии с требованиями профессиональных стандартов.</w:t>
            </w:r>
          </w:p>
          <w:p w:rsidR="002852B6" w:rsidRPr="00F54898" w:rsidRDefault="002852B6" w:rsidP="002852B6"/>
        </w:tc>
        <w:tc>
          <w:tcPr>
            <w:tcW w:w="3130" w:type="dxa"/>
          </w:tcPr>
          <w:p w:rsidR="002852B6" w:rsidRPr="00F54898" w:rsidRDefault="002852B6" w:rsidP="002852B6">
            <w:r w:rsidRPr="00F54898">
              <w:t>Разработка инструментария, анкетирование педагогов, выявление дефицитов Формирование диагностических материалов</w:t>
            </w:r>
          </w:p>
        </w:tc>
        <w:tc>
          <w:tcPr>
            <w:tcW w:w="3608" w:type="dxa"/>
          </w:tcPr>
          <w:p w:rsidR="002852B6" w:rsidRPr="00F54898" w:rsidRDefault="002852B6" w:rsidP="002852B6">
            <w:r w:rsidRPr="00F54898">
              <w:t xml:space="preserve">Выявлены дефициты у педагогических работников в учреждении. </w:t>
            </w:r>
          </w:p>
          <w:p w:rsidR="002852B6" w:rsidRPr="00F54898" w:rsidRDefault="002852B6" w:rsidP="002852B6">
            <w:r w:rsidRPr="00F54898">
              <w:t>Сформирован кейс диагностического инструментария</w:t>
            </w:r>
          </w:p>
        </w:tc>
        <w:tc>
          <w:tcPr>
            <w:tcW w:w="3846" w:type="dxa"/>
          </w:tcPr>
          <w:p w:rsidR="002852B6" w:rsidRPr="00F54898" w:rsidRDefault="002852B6" w:rsidP="002852B6">
            <w:r w:rsidRPr="00F54898">
              <w:t>Проведен анализ по выявлению дефицитов.</w:t>
            </w:r>
          </w:p>
          <w:p w:rsidR="002852B6" w:rsidRPr="00F54898" w:rsidRDefault="002852B6" w:rsidP="002852B6">
            <w:r w:rsidRPr="00F54898">
              <w:t>Подобран инструментарий.</w:t>
            </w:r>
          </w:p>
        </w:tc>
      </w:tr>
      <w:tr w:rsidR="00F54898" w:rsidRPr="00F54898" w:rsidTr="002852B6">
        <w:trPr>
          <w:trHeight w:val="154"/>
        </w:trPr>
        <w:tc>
          <w:tcPr>
            <w:tcW w:w="631" w:type="dxa"/>
          </w:tcPr>
          <w:p w:rsidR="00F54898" w:rsidRPr="00F54898" w:rsidRDefault="00F54898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F54898" w:rsidRPr="00F54898" w:rsidRDefault="00F54898" w:rsidP="00F54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98">
              <w:rPr>
                <w:rFonts w:ascii="Times New Roman" w:hAnsi="Times New Roman"/>
                <w:sz w:val="24"/>
                <w:szCs w:val="24"/>
              </w:rPr>
              <w:t>Определить индивидуальную траекторию развития профессиональной компетентности (ИОМ) для каждого педагога на основе выявленных профессиональных дефицитов</w:t>
            </w:r>
          </w:p>
          <w:p w:rsidR="00F54898" w:rsidRPr="00F54898" w:rsidRDefault="00F54898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54898" w:rsidRPr="00F54898" w:rsidRDefault="00F54898" w:rsidP="002852B6">
            <w:r w:rsidRPr="00F54898">
              <w:t>Проведение анкетирования и оценки уровня профессиональных компетенций педагогов.</w:t>
            </w:r>
          </w:p>
          <w:p w:rsidR="00F54898" w:rsidRPr="00F54898" w:rsidRDefault="00F54898" w:rsidP="002852B6">
            <w:r w:rsidRPr="00F54898">
              <w:t>Разработка карт ИОМ внутри каждого ДОУ</w:t>
            </w:r>
          </w:p>
        </w:tc>
        <w:tc>
          <w:tcPr>
            <w:tcW w:w="3608" w:type="dxa"/>
          </w:tcPr>
          <w:p w:rsidR="00F54898" w:rsidRPr="00F54898" w:rsidRDefault="00F54898" w:rsidP="00F54898">
            <w:r w:rsidRPr="00F54898">
              <w:t>Выявлен контингент педагогов с «дефицитами» по определенным вопросам</w:t>
            </w:r>
          </w:p>
          <w:p w:rsidR="00F54898" w:rsidRPr="00F54898" w:rsidRDefault="00F54898" w:rsidP="00F54898">
            <w:r w:rsidRPr="00F54898">
              <w:t>Проведено ранжирование тем для повышения компетентности педагогов</w:t>
            </w:r>
          </w:p>
        </w:tc>
        <w:tc>
          <w:tcPr>
            <w:tcW w:w="3846" w:type="dxa"/>
          </w:tcPr>
          <w:p w:rsidR="00F54898" w:rsidRPr="00F54898" w:rsidRDefault="00F54898" w:rsidP="002852B6">
            <w:r w:rsidRPr="00F54898">
              <w:t>Определены целевые группы педагогов по направлениям образовательной деятельности</w:t>
            </w:r>
          </w:p>
          <w:p w:rsidR="00F54898" w:rsidRPr="00F54898" w:rsidRDefault="00F54898" w:rsidP="002852B6">
            <w:r w:rsidRPr="00F54898">
              <w:t>Обобщен и апробирован диагностический материал</w:t>
            </w:r>
          </w:p>
        </w:tc>
      </w:tr>
      <w:tr w:rsidR="002852B6" w:rsidRPr="00F54898" w:rsidTr="002852B6">
        <w:trPr>
          <w:trHeight w:val="841"/>
        </w:trPr>
        <w:tc>
          <w:tcPr>
            <w:tcW w:w="631" w:type="dxa"/>
          </w:tcPr>
          <w:p w:rsidR="002852B6" w:rsidRPr="00F54898" w:rsidRDefault="002852B6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852B6" w:rsidRPr="00F54898" w:rsidRDefault="002852B6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98">
              <w:rPr>
                <w:rFonts w:ascii="Times New Roman" w:hAnsi="Times New Roman"/>
                <w:sz w:val="24"/>
                <w:szCs w:val="24"/>
              </w:rPr>
              <w:t xml:space="preserve">Определить критерии и выявить наставников по актуальным направлениям, методическим темам. </w:t>
            </w:r>
          </w:p>
          <w:p w:rsidR="002852B6" w:rsidRPr="00F54898" w:rsidRDefault="002852B6" w:rsidP="002852B6"/>
        </w:tc>
        <w:tc>
          <w:tcPr>
            <w:tcW w:w="3130" w:type="dxa"/>
          </w:tcPr>
          <w:p w:rsidR="002852B6" w:rsidRPr="00F54898" w:rsidRDefault="002852B6" w:rsidP="002852B6">
            <w:r w:rsidRPr="00F54898">
              <w:t>Разработка инструментария, для выявления педагогов наставников</w:t>
            </w:r>
          </w:p>
          <w:p w:rsidR="002852B6" w:rsidRPr="00F54898" w:rsidRDefault="002852B6" w:rsidP="002852B6">
            <w:r w:rsidRPr="00F54898">
              <w:t>Оценка уровня профессиональной компетентности среди опытных педагогов, определение «сильных» сторон</w:t>
            </w:r>
          </w:p>
          <w:p w:rsidR="002852B6" w:rsidRPr="00F54898" w:rsidRDefault="002852B6" w:rsidP="002852B6"/>
        </w:tc>
        <w:tc>
          <w:tcPr>
            <w:tcW w:w="3608" w:type="dxa"/>
          </w:tcPr>
          <w:p w:rsidR="002852B6" w:rsidRPr="00F54898" w:rsidRDefault="002852B6" w:rsidP="002852B6">
            <w:r w:rsidRPr="00F54898">
              <w:t xml:space="preserve">Выявлены лучшие практики ДОУ, определены направления по распространению опыта, определены педагоги наставники. </w:t>
            </w:r>
          </w:p>
          <w:p w:rsidR="002852B6" w:rsidRPr="00F54898" w:rsidRDefault="002852B6" w:rsidP="002852B6">
            <w:r w:rsidRPr="00F54898">
              <w:t>Сформирован кейс диагностического инструментария</w:t>
            </w:r>
          </w:p>
        </w:tc>
        <w:tc>
          <w:tcPr>
            <w:tcW w:w="3846" w:type="dxa"/>
          </w:tcPr>
          <w:p w:rsidR="002852B6" w:rsidRPr="00F54898" w:rsidRDefault="002852B6" w:rsidP="002852B6">
            <w:r w:rsidRPr="00F54898">
              <w:t>Проведен анализ по выявлению лучших практик.</w:t>
            </w:r>
          </w:p>
          <w:p w:rsidR="002852B6" w:rsidRPr="00F54898" w:rsidRDefault="002852B6" w:rsidP="002852B6">
            <w:r w:rsidRPr="00F54898">
              <w:t>Подобран инструментарий. Определены педагоги наставники по направлениям выявленных дефицитов у педагогических работников.</w:t>
            </w:r>
          </w:p>
          <w:p w:rsidR="002852B6" w:rsidRPr="00F54898" w:rsidRDefault="002852B6" w:rsidP="002852B6">
            <w:r w:rsidRPr="00F54898">
              <w:t>Подобран инструментарий.</w:t>
            </w:r>
          </w:p>
        </w:tc>
      </w:tr>
      <w:tr w:rsidR="002852B6" w:rsidRPr="00F54898" w:rsidTr="002852B6">
        <w:trPr>
          <w:trHeight w:val="2668"/>
        </w:trPr>
        <w:tc>
          <w:tcPr>
            <w:tcW w:w="631" w:type="dxa"/>
          </w:tcPr>
          <w:p w:rsidR="002852B6" w:rsidRPr="00F54898" w:rsidRDefault="002852B6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852B6" w:rsidRPr="00F54898" w:rsidRDefault="002852B6" w:rsidP="002852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98">
              <w:rPr>
                <w:rFonts w:ascii="Times New Roman" w:hAnsi="Times New Roman"/>
                <w:sz w:val="24"/>
                <w:szCs w:val="24"/>
              </w:rPr>
              <w:t xml:space="preserve">Разработать комплексную сетевую план-программу по повышению педагогических компетенций с использованием </w:t>
            </w:r>
            <w:proofErr w:type="spellStart"/>
            <w:r w:rsidRPr="00F54898">
              <w:rPr>
                <w:rFonts w:ascii="Times New Roman" w:hAnsi="Times New Roman"/>
                <w:sz w:val="24"/>
                <w:szCs w:val="24"/>
              </w:rPr>
              <w:t>инфомационно-методических</w:t>
            </w:r>
            <w:proofErr w:type="spellEnd"/>
            <w:r w:rsidRPr="00F54898">
              <w:rPr>
                <w:rFonts w:ascii="Times New Roman" w:hAnsi="Times New Roman"/>
                <w:sz w:val="24"/>
                <w:szCs w:val="24"/>
              </w:rPr>
              <w:t>, материально-технических и иных ресурсов нескольких ДОУ</w:t>
            </w:r>
          </w:p>
          <w:p w:rsidR="002852B6" w:rsidRPr="00F54898" w:rsidRDefault="002852B6" w:rsidP="002852B6"/>
        </w:tc>
        <w:tc>
          <w:tcPr>
            <w:tcW w:w="3130" w:type="dxa"/>
          </w:tcPr>
          <w:p w:rsidR="00CC17E9" w:rsidRPr="00F54898" w:rsidRDefault="002852B6" w:rsidP="00CC17E9">
            <w:r w:rsidRPr="00F54898">
              <w:t>Разработка тематического планирования, программ работы педагогов наставников</w:t>
            </w:r>
            <w:r w:rsidR="00CC17E9" w:rsidRPr="00F54898">
              <w:t xml:space="preserve"> </w:t>
            </w:r>
          </w:p>
          <w:p w:rsidR="00CC17E9" w:rsidRPr="00F54898" w:rsidRDefault="00CC17E9" w:rsidP="00CC17E9">
            <w:r w:rsidRPr="00F54898">
              <w:t xml:space="preserve">Разработка программ педагогов наставников, подбор средств и инструментария (конспекты, </w:t>
            </w:r>
            <w:proofErr w:type="spellStart"/>
            <w:r w:rsidRPr="00F54898">
              <w:t>вебинары</w:t>
            </w:r>
            <w:proofErr w:type="spellEnd"/>
            <w:r w:rsidRPr="00F54898">
              <w:t>, семинары и т.д.)</w:t>
            </w:r>
          </w:p>
          <w:p w:rsidR="002852B6" w:rsidRPr="00F54898" w:rsidRDefault="00CC17E9" w:rsidP="00CC17E9">
            <w:r w:rsidRPr="00F54898">
              <w:t>Утверждение  планов педагогов – наставников с педагогами МИП</w:t>
            </w:r>
          </w:p>
        </w:tc>
        <w:tc>
          <w:tcPr>
            <w:tcW w:w="3608" w:type="dxa"/>
          </w:tcPr>
          <w:p w:rsidR="002852B6" w:rsidRPr="00F54898" w:rsidRDefault="002852B6" w:rsidP="002852B6">
            <w:r w:rsidRPr="00F54898">
              <w:t>Определены педагоги наставники и их группы. Составлен план работы, определено тематическое планирование работы.</w:t>
            </w:r>
          </w:p>
        </w:tc>
        <w:tc>
          <w:tcPr>
            <w:tcW w:w="3846" w:type="dxa"/>
          </w:tcPr>
          <w:p w:rsidR="002852B6" w:rsidRPr="00F54898" w:rsidRDefault="002852B6" w:rsidP="002852B6">
            <w:r w:rsidRPr="00F54898">
              <w:t>Разработаны планы тематического планирования по программам педагогов наставников.</w:t>
            </w:r>
          </w:p>
          <w:p w:rsidR="00F54898" w:rsidRPr="00F54898" w:rsidRDefault="00F54898" w:rsidP="002852B6"/>
          <w:p w:rsidR="00F54898" w:rsidRPr="00F54898" w:rsidRDefault="00F54898" w:rsidP="002852B6">
            <w:r w:rsidRPr="00F54898">
              <w:t>Утверждены планы педагогов наставников, собраны материалы для формирования, написания рабочих программ.</w:t>
            </w:r>
          </w:p>
          <w:p w:rsidR="002852B6" w:rsidRPr="00F54898" w:rsidRDefault="002852B6" w:rsidP="002852B6"/>
        </w:tc>
      </w:tr>
      <w:tr w:rsidR="002E6E72" w:rsidRPr="00F54898" w:rsidTr="002852B6">
        <w:trPr>
          <w:trHeight w:val="1479"/>
        </w:trPr>
        <w:tc>
          <w:tcPr>
            <w:tcW w:w="631" w:type="dxa"/>
          </w:tcPr>
          <w:p w:rsidR="002E6E72" w:rsidRPr="00F54898" w:rsidRDefault="002E6E72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E6E72" w:rsidRPr="00F54898" w:rsidRDefault="002E6E72" w:rsidP="002E6E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98">
              <w:rPr>
                <w:rFonts w:ascii="Times New Roman" w:hAnsi="Times New Roman"/>
                <w:sz w:val="24"/>
                <w:szCs w:val="24"/>
              </w:rPr>
              <w:t xml:space="preserve">Обучить «наставников» принципам и способам работы </w:t>
            </w:r>
            <w:proofErr w:type="gramStart"/>
            <w:r w:rsidRPr="00F5489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54898">
              <w:rPr>
                <w:rFonts w:ascii="Times New Roman" w:hAnsi="Times New Roman"/>
                <w:sz w:val="24"/>
                <w:szCs w:val="24"/>
              </w:rPr>
              <w:t xml:space="preserve"> взрослыми обучающимися</w:t>
            </w:r>
          </w:p>
          <w:p w:rsidR="002E6E72" w:rsidRPr="00F54898" w:rsidRDefault="002E6E72" w:rsidP="002E6E72"/>
        </w:tc>
        <w:tc>
          <w:tcPr>
            <w:tcW w:w="3130" w:type="dxa"/>
          </w:tcPr>
          <w:p w:rsidR="002E6E72" w:rsidRPr="00F54898" w:rsidRDefault="002E6E72" w:rsidP="002E6E72">
            <w:r w:rsidRPr="00F54898">
              <w:t xml:space="preserve">Семинары </w:t>
            </w:r>
          </w:p>
          <w:p w:rsidR="002E6E72" w:rsidRPr="00F54898" w:rsidRDefault="002E6E72" w:rsidP="002E6E72">
            <w:r w:rsidRPr="00F54898">
              <w:t>семинар 11.03.2021 «Использование ИКТ технологий в обучении взрослых» д\с 12</w:t>
            </w:r>
          </w:p>
          <w:p w:rsidR="002E6E72" w:rsidRPr="00F54898" w:rsidRDefault="002E6E72" w:rsidP="002E6E72">
            <w:r w:rsidRPr="00F54898">
              <w:t xml:space="preserve">семинар «Принципы и методы </w:t>
            </w:r>
            <w:proofErr w:type="spellStart"/>
            <w:r w:rsidRPr="00F54898">
              <w:t>андрогогики</w:t>
            </w:r>
            <w:proofErr w:type="spellEnd"/>
            <w:r w:rsidRPr="00F54898">
              <w:t xml:space="preserve">» 18.03.2021 </w:t>
            </w:r>
            <w:proofErr w:type="spellStart"/>
            <w:r w:rsidRPr="00F54898">
              <w:t>д</w:t>
            </w:r>
            <w:proofErr w:type="spellEnd"/>
            <w:r w:rsidRPr="00F54898">
              <w:t>/с 232</w:t>
            </w:r>
          </w:p>
          <w:p w:rsidR="002E6E72" w:rsidRPr="00F54898" w:rsidRDefault="002E6E72" w:rsidP="002E6E72">
            <w:r w:rsidRPr="00F54898">
              <w:t>семинар 20.04.2021 «</w:t>
            </w:r>
            <w:proofErr w:type="spellStart"/>
            <w:r w:rsidRPr="00F54898">
              <w:t>Деятельностный</w:t>
            </w:r>
            <w:proofErr w:type="spellEnd"/>
            <w:r w:rsidRPr="00F54898">
              <w:t xml:space="preserve"> подход в обучении» д/с 27</w:t>
            </w:r>
          </w:p>
          <w:p w:rsidR="002E6E72" w:rsidRPr="00F54898" w:rsidRDefault="002E6E72" w:rsidP="002E6E72">
            <w:r w:rsidRPr="00F54898">
              <w:t xml:space="preserve">Тренинг на развитие  коммуникативных качеств у </w:t>
            </w:r>
            <w:r w:rsidRPr="00F54898">
              <w:lastRenderedPageBreak/>
              <w:t>педагогов наставников МИП 16.04.2021 ДОУ № 15</w:t>
            </w:r>
            <w:r w:rsidR="00E723BD">
              <w:t>1</w:t>
            </w:r>
          </w:p>
        </w:tc>
        <w:tc>
          <w:tcPr>
            <w:tcW w:w="3608" w:type="dxa"/>
          </w:tcPr>
          <w:p w:rsidR="002E6E72" w:rsidRPr="00F54898" w:rsidRDefault="002E6E72" w:rsidP="002E6E72">
            <w:r w:rsidRPr="00F54898">
              <w:lastRenderedPageBreak/>
              <w:t>Разработана технологическая карта по проведению работы педагогов наставников</w:t>
            </w:r>
          </w:p>
        </w:tc>
        <w:tc>
          <w:tcPr>
            <w:tcW w:w="3846" w:type="dxa"/>
          </w:tcPr>
          <w:p w:rsidR="002E6E72" w:rsidRPr="00F54898" w:rsidRDefault="002E6E72" w:rsidP="002E6E72">
            <w:r w:rsidRPr="00F54898">
              <w:t>Повышение компетенций педагогов наставников по темам: «Наставничество», «Нетрадиционные формы и методы наставничества».</w:t>
            </w:r>
          </w:p>
          <w:p w:rsidR="002E6E72" w:rsidRPr="00F54898" w:rsidRDefault="002E6E72" w:rsidP="002E6E72">
            <w:r w:rsidRPr="00F54898">
              <w:t>«Организация работы наставничества в ДОУ»</w:t>
            </w:r>
          </w:p>
          <w:p w:rsidR="002E6E72" w:rsidRPr="00F54898" w:rsidRDefault="002E6E72" w:rsidP="002E6E72">
            <w:r w:rsidRPr="00F54898">
              <w:t>«Дистанционное обучение для педагогов»</w:t>
            </w:r>
          </w:p>
          <w:p w:rsidR="002E6E72" w:rsidRPr="00F54898" w:rsidRDefault="002E6E72" w:rsidP="002E6E72">
            <w:r w:rsidRPr="00F54898">
              <w:t>Сформирован кейс материалов.</w:t>
            </w:r>
          </w:p>
        </w:tc>
      </w:tr>
      <w:tr w:rsidR="002E6E72" w:rsidRPr="00F54898" w:rsidTr="002852B6">
        <w:trPr>
          <w:trHeight w:val="1479"/>
        </w:trPr>
        <w:tc>
          <w:tcPr>
            <w:tcW w:w="631" w:type="dxa"/>
          </w:tcPr>
          <w:p w:rsidR="002E6E72" w:rsidRPr="00F54898" w:rsidRDefault="002E6E72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E6E72" w:rsidRPr="00F54898" w:rsidRDefault="00F54898" w:rsidP="002E6E72">
            <w:r w:rsidRPr="00F54898">
              <w:t xml:space="preserve">Апробировать </w:t>
            </w:r>
            <w:proofErr w:type="gramStart"/>
            <w:r w:rsidRPr="00F54898">
              <w:t>комплексную</w:t>
            </w:r>
            <w:proofErr w:type="gramEnd"/>
            <w:r w:rsidRPr="00F54898">
              <w:t xml:space="preserve"> сетевую план-программу по повышению педагогических компетенций </w:t>
            </w:r>
          </w:p>
        </w:tc>
        <w:tc>
          <w:tcPr>
            <w:tcW w:w="3130" w:type="dxa"/>
          </w:tcPr>
          <w:p w:rsidR="00F54898" w:rsidRPr="00F54898" w:rsidRDefault="00F54898" w:rsidP="00F54898">
            <w:r w:rsidRPr="00F54898">
              <w:t>Заседание рабочей группы педагогов наставников</w:t>
            </w:r>
          </w:p>
          <w:p w:rsidR="00F54898" w:rsidRPr="00F54898" w:rsidRDefault="00F54898" w:rsidP="00F54898">
            <w:r w:rsidRPr="00F54898">
              <w:rPr>
                <w:lang w:eastAsia="en-US"/>
              </w:rPr>
              <w:t>Индивидуальное и групповое консультирование педагогов наставников  по вопросам применения методических материалов при написании программ</w:t>
            </w:r>
            <w:r w:rsidRPr="00F54898">
              <w:t xml:space="preserve"> </w:t>
            </w:r>
          </w:p>
          <w:p w:rsidR="002E6E72" w:rsidRPr="00F54898" w:rsidRDefault="002E6E72" w:rsidP="00F54898">
            <w:r w:rsidRPr="00F54898">
              <w:t>Онлайн встречи педагогов наставников с группами</w:t>
            </w:r>
            <w:r w:rsidR="00F54898" w:rsidRPr="00F54898">
              <w:t xml:space="preserve"> по плану</w:t>
            </w:r>
          </w:p>
        </w:tc>
        <w:tc>
          <w:tcPr>
            <w:tcW w:w="3608" w:type="dxa"/>
          </w:tcPr>
          <w:p w:rsidR="00F54898" w:rsidRPr="00F54898" w:rsidRDefault="00F54898" w:rsidP="002E6E72">
            <w:r w:rsidRPr="00F54898">
              <w:t xml:space="preserve">Составлены планы работы педагогов наставников, подбор конспектов, семинаров, </w:t>
            </w:r>
            <w:proofErr w:type="spellStart"/>
            <w:r w:rsidRPr="00F54898">
              <w:t>вебинаров</w:t>
            </w:r>
            <w:proofErr w:type="spellEnd"/>
            <w:r w:rsidRPr="00F54898">
              <w:t xml:space="preserve">. </w:t>
            </w:r>
          </w:p>
          <w:p w:rsidR="002E6E72" w:rsidRPr="00F54898" w:rsidRDefault="002E6E72" w:rsidP="002E6E72">
            <w:r w:rsidRPr="00F54898">
              <w:t>Сформирован кейс материалов</w:t>
            </w:r>
          </w:p>
        </w:tc>
        <w:tc>
          <w:tcPr>
            <w:tcW w:w="3846" w:type="dxa"/>
          </w:tcPr>
          <w:p w:rsidR="002E6E72" w:rsidRPr="00F54898" w:rsidRDefault="002E6E72" w:rsidP="002E6E72">
            <w:r w:rsidRPr="00F54898">
              <w:t>Определены стратегии работы, поставлены за</w:t>
            </w:r>
            <w:r w:rsidR="00F54898" w:rsidRPr="00F54898">
              <w:t>дачи на следующий учебный год</w:t>
            </w:r>
          </w:p>
        </w:tc>
      </w:tr>
      <w:tr w:rsidR="002E6E72" w:rsidRPr="00F54898" w:rsidTr="002852B6">
        <w:trPr>
          <w:trHeight w:val="1479"/>
        </w:trPr>
        <w:tc>
          <w:tcPr>
            <w:tcW w:w="631" w:type="dxa"/>
          </w:tcPr>
          <w:p w:rsidR="002E6E72" w:rsidRPr="00F54898" w:rsidRDefault="002E6E72" w:rsidP="00F54898">
            <w:pPr>
              <w:numPr>
                <w:ilvl w:val="0"/>
                <w:numId w:val="9"/>
              </w:numPr>
              <w:ind w:left="226" w:hanging="113"/>
              <w:jc w:val="center"/>
            </w:pPr>
          </w:p>
        </w:tc>
        <w:tc>
          <w:tcPr>
            <w:tcW w:w="3902" w:type="dxa"/>
          </w:tcPr>
          <w:p w:rsidR="002E6E72" w:rsidRPr="00F54898" w:rsidRDefault="002E6E72" w:rsidP="002E6E72">
            <w:r w:rsidRPr="00F54898">
              <w:rPr>
                <w:lang w:eastAsia="en-US"/>
              </w:rPr>
              <w:t>Представление результатов проекта</w:t>
            </w:r>
          </w:p>
        </w:tc>
        <w:tc>
          <w:tcPr>
            <w:tcW w:w="3130" w:type="dxa"/>
          </w:tcPr>
          <w:p w:rsidR="002E6E72" w:rsidRPr="00F54898" w:rsidRDefault="002E6E72" w:rsidP="002E6E72">
            <w:r w:rsidRPr="00F54898">
              <w:t>Выступление на совещании руководителей, обобщение информации, обратная связь</w:t>
            </w:r>
          </w:p>
        </w:tc>
        <w:tc>
          <w:tcPr>
            <w:tcW w:w="3608" w:type="dxa"/>
          </w:tcPr>
          <w:p w:rsidR="002E6E72" w:rsidRPr="00F54898" w:rsidRDefault="002E6E72" w:rsidP="002E6E72">
            <w:r w:rsidRPr="00F54898">
              <w:rPr>
                <w:lang w:eastAsia="en-US"/>
              </w:rPr>
              <w:t xml:space="preserve">Подведение итогов работы муниципальной инновационной площадки.  </w:t>
            </w:r>
            <w:r w:rsidRPr="00F54898">
              <w:t>Подготовка отчетных документов об итогах инновационной площадки.</w:t>
            </w:r>
          </w:p>
        </w:tc>
        <w:tc>
          <w:tcPr>
            <w:tcW w:w="3846" w:type="dxa"/>
          </w:tcPr>
          <w:p w:rsidR="002E6E72" w:rsidRPr="00F54898" w:rsidRDefault="002E6E72" w:rsidP="002E6E72">
            <w:r w:rsidRPr="00F54898">
              <w:rPr>
                <w:lang w:eastAsia="en-US"/>
              </w:rPr>
              <w:t>Повышение компетентности управленческих команд, участников проекта</w:t>
            </w:r>
          </w:p>
        </w:tc>
      </w:tr>
    </w:tbl>
    <w:p w:rsidR="00F059B3" w:rsidRDefault="00F059B3" w:rsidP="00F059B3">
      <w:pPr>
        <w:jc w:val="both"/>
      </w:pPr>
    </w:p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коррективов?</w:t>
      </w:r>
    </w:p>
    <w:p w:rsidR="003E2EEA" w:rsidRDefault="00504C46" w:rsidP="003E2EEA">
      <w:pPr>
        <w:pStyle w:val="formattext"/>
        <w:spacing w:before="0" w:beforeAutospacing="0" w:after="0" w:afterAutospacing="0"/>
        <w:jc w:val="both"/>
      </w:pPr>
      <w:r>
        <w:t>изменения в проект не вносились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3E2EEA" w:rsidRDefault="003E2EEA" w:rsidP="003E2EEA">
      <w:pPr>
        <w:tabs>
          <w:tab w:val="left" w:pos="3780"/>
        </w:tabs>
        <w:jc w:val="both"/>
      </w:pPr>
      <w:r>
        <w:t>1. Четко структурированная работа участников проекта, осуществлени</w:t>
      </w:r>
      <w:r w:rsidR="00EA5769">
        <w:t xml:space="preserve">е мероприятий и встреч групп </w:t>
      </w:r>
      <w:r w:rsidR="00504C46">
        <w:t>МИП</w:t>
      </w:r>
      <w:r w:rsidR="0043117F">
        <w:t xml:space="preserve"> </w:t>
      </w:r>
      <w:proofErr w:type="gramStart"/>
      <w:r w:rsidR="0043117F">
        <w:t xml:space="preserve">согласно </w:t>
      </w:r>
      <w:r>
        <w:t>плана</w:t>
      </w:r>
      <w:proofErr w:type="gramEnd"/>
      <w:r>
        <w:t>, целевое ориентирование и контроль результатов со стороны руководителя проекта.</w:t>
      </w:r>
    </w:p>
    <w:p w:rsidR="003E2EEA" w:rsidRDefault="003E2EEA" w:rsidP="003E2EEA">
      <w:pPr>
        <w:tabs>
          <w:tab w:val="left" w:pos="3780"/>
        </w:tabs>
        <w:jc w:val="both"/>
      </w:pPr>
      <w:r>
        <w:t>2. Сформирована норм</w:t>
      </w:r>
      <w:r w:rsidR="00AD73E6">
        <w:t>ативная база внутри каждого ДОУ.</w:t>
      </w:r>
    </w:p>
    <w:p w:rsidR="003E2EEA" w:rsidRDefault="00AD73E6" w:rsidP="003E2EEA">
      <w:pPr>
        <w:tabs>
          <w:tab w:val="left" w:pos="3780"/>
        </w:tabs>
        <w:jc w:val="both"/>
      </w:pPr>
      <w:r>
        <w:t xml:space="preserve">4.Работа </w:t>
      </w:r>
      <w:r w:rsidR="00504C46">
        <w:t>МИП</w:t>
      </w:r>
      <w:r w:rsidR="003E2EEA">
        <w:t xml:space="preserve"> включена в годовой план ДОУ.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68524D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2.3. Т</w:t>
      </w:r>
      <w:r w:rsidR="003E2EEA">
        <w:rPr>
          <w:b/>
        </w:rPr>
        <w:t xml:space="preserve">рудности и проблемы, с которыми столкнулись при реализации инновационного проекта: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</w:t>
      </w:r>
      <w:r w:rsidR="00D81713">
        <w:t xml:space="preserve"> </w:t>
      </w:r>
      <w:r>
        <w:t>Перегрузка участников проекта.</w:t>
      </w:r>
    </w:p>
    <w:p w:rsidR="00AD73E6" w:rsidRDefault="00AD73E6" w:rsidP="003E2EEA">
      <w:pPr>
        <w:pStyle w:val="formattext"/>
        <w:spacing w:before="0" w:beforeAutospacing="0" w:after="0" w:afterAutospacing="0"/>
        <w:jc w:val="both"/>
      </w:pPr>
      <w:r>
        <w:t xml:space="preserve">2. </w:t>
      </w:r>
      <w:r w:rsidR="00855E40">
        <w:t xml:space="preserve">Введение ограничительных мер, в связи с распространением </w:t>
      </w:r>
      <w:r w:rsidR="0043117F">
        <w:t xml:space="preserve">новой </w:t>
      </w:r>
      <w:proofErr w:type="spellStart"/>
      <w:r w:rsidR="00855E40">
        <w:t>коронавирусной</w:t>
      </w:r>
      <w:proofErr w:type="spellEnd"/>
      <w:r w:rsidR="00855E40">
        <w:t xml:space="preserve"> инфекции</w:t>
      </w:r>
    </w:p>
    <w:p w:rsidR="003E2EEA" w:rsidRDefault="00AD73E6" w:rsidP="00D81713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D81713">
        <w:t>Низкая скорость интернета</w:t>
      </w:r>
      <w:r w:rsidR="00855E40">
        <w:t>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E2EEA" w:rsidRDefault="003E2EEA" w:rsidP="003E2EEA">
      <w:pPr>
        <w:pStyle w:val="formattext"/>
        <w:spacing w:before="0" w:beforeAutospacing="0" w:after="0" w:afterAutospacing="0"/>
        <w:ind w:left="284"/>
        <w:jc w:val="both"/>
      </w:pPr>
    </w:p>
    <w:p w:rsidR="00EA5769" w:rsidRDefault="0068524D" w:rsidP="00EA576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Д</w:t>
      </w:r>
      <w:r w:rsidR="003E2EEA">
        <w:rPr>
          <w:b/>
        </w:rPr>
        <w:t xml:space="preserve">остигнутые результаты и </w:t>
      </w:r>
      <w:r w:rsidR="00EA5769">
        <w:rPr>
          <w:b/>
        </w:rPr>
        <w:t>эффекты инновационного проекта:</w:t>
      </w:r>
    </w:p>
    <w:p w:rsidR="00D81713" w:rsidRPr="00B67341" w:rsidRDefault="003E2EEA" w:rsidP="00D81713">
      <w:pPr>
        <w:spacing w:before="160"/>
        <w:ind w:left="567" w:right="282"/>
        <w:jc w:val="both"/>
        <w:rPr>
          <w:color w:val="212121"/>
        </w:rPr>
      </w:pPr>
      <w:r>
        <w:t>1</w:t>
      </w:r>
      <w:r>
        <w:rPr>
          <w:b/>
        </w:rPr>
        <w:t xml:space="preserve">) </w:t>
      </w:r>
      <w:r w:rsidR="00D81713" w:rsidRPr="00B67341">
        <w:rPr>
          <w:color w:val="212121"/>
        </w:rPr>
        <w:t>созданы организационно-методические, материально-технические условия для повышения профессиональных компетенций педагогов, в том числе молодых специалистов, по выявленным дефицитам, информационно-методическим запросам;</w:t>
      </w:r>
    </w:p>
    <w:p w:rsidR="00D81713" w:rsidRPr="00B67341" w:rsidRDefault="00D81713" w:rsidP="00D81713">
      <w:pPr>
        <w:spacing w:before="160"/>
        <w:ind w:left="567" w:right="282"/>
        <w:jc w:val="both"/>
        <w:rPr>
          <w:color w:val="212121"/>
        </w:rPr>
      </w:pPr>
      <w:r>
        <w:rPr>
          <w:color w:val="212121"/>
        </w:rPr>
        <w:t xml:space="preserve">2) </w:t>
      </w:r>
      <w:r w:rsidRPr="00B67341">
        <w:rPr>
          <w:color w:val="212121"/>
        </w:rPr>
        <w:t>обеспечены условия для профессиональной адаптации молодых специалистов, в том числе вновь открываемых дошкольных учреждений (МДОУ «Детский сад №118), сопровождаемых сетевыми наставниками;</w:t>
      </w:r>
    </w:p>
    <w:p w:rsidR="00D81713" w:rsidRDefault="00D81713" w:rsidP="00D81713">
      <w:pPr>
        <w:spacing w:before="160"/>
        <w:ind w:left="567" w:right="282"/>
        <w:jc w:val="both"/>
        <w:rPr>
          <w:color w:val="212121"/>
        </w:rPr>
      </w:pPr>
      <w:r>
        <w:rPr>
          <w:color w:val="212121"/>
        </w:rPr>
        <w:t xml:space="preserve">3) </w:t>
      </w:r>
      <w:r w:rsidRPr="00B67341">
        <w:rPr>
          <w:color w:val="212121"/>
        </w:rPr>
        <w:t xml:space="preserve">разрабатываются </w:t>
      </w:r>
      <w:r w:rsidRPr="00B67341">
        <w:t>варианты программ по повышению профессионального мастерства в разных направлениях.</w:t>
      </w:r>
    </w:p>
    <w:p w:rsidR="003534FC" w:rsidRPr="00D81713" w:rsidRDefault="00D81713" w:rsidP="00D81713">
      <w:pPr>
        <w:spacing w:before="160"/>
        <w:ind w:left="567" w:right="282"/>
        <w:jc w:val="both"/>
        <w:rPr>
          <w:color w:val="212121"/>
        </w:rPr>
      </w:pPr>
      <w:r>
        <w:rPr>
          <w:rFonts w:eastAsia="+mn-ea"/>
          <w:bCs/>
          <w:color w:val="000000"/>
          <w:kern w:val="24"/>
          <w:lang w:eastAsia="en-US"/>
        </w:rPr>
        <w:t>4</w:t>
      </w:r>
      <w:r w:rsidR="003534FC">
        <w:rPr>
          <w:rFonts w:eastAsia="+mn-ea"/>
          <w:bCs/>
          <w:color w:val="000000"/>
          <w:kern w:val="24"/>
          <w:lang w:eastAsia="en-US"/>
        </w:rPr>
        <w:t xml:space="preserve">)  Создан банк презентаций, </w:t>
      </w:r>
      <w:proofErr w:type="gramStart"/>
      <w:r w:rsidR="00065506">
        <w:rPr>
          <w:rFonts w:eastAsia="+mn-ea"/>
          <w:bCs/>
          <w:color w:val="000000"/>
          <w:kern w:val="24"/>
          <w:lang w:eastAsia="en-US"/>
        </w:rPr>
        <w:t>видео-</w:t>
      </w:r>
      <w:r w:rsidR="003534FC">
        <w:rPr>
          <w:rFonts w:eastAsia="+mn-ea"/>
          <w:bCs/>
          <w:color w:val="000000"/>
          <w:kern w:val="24"/>
          <w:lang w:eastAsia="en-US"/>
        </w:rPr>
        <w:t>конференций</w:t>
      </w:r>
      <w:proofErr w:type="gramEnd"/>
      <w:r w:rsidR="00065506">
        <w:rPr>
          <w:rFonts w:eastAsia="+mn-ea"/>
          <w:bCs/>
          <w:color w:val="000000"/>
          <w:kern w:val="24"/>
          <w:lang w:eastAsia="en-US"/>
        </w:rPr>
        <w:t>.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3E2EEA" w:rsidP="003E2EEA">
      <w:pPr>
        <w:tabs>
          <w:tab w:val="left" w:pos="567"/>
        </w:tabs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г. Ярославля.</w:t>
      </w:r>
    </w:p>
    <w:p w:rsidR="003E2EEA" w:rsidRPr="00D81713" w:rsidRDefault="00D81713" w:rsidP="003E2EEA">
      <w:pPr>
        <w:tabs>
          <w:tab w:val="left" w:pos="567"/>
        </w:tabs>
      </w:pPr>
      <w:r>
        <w:t xml:space="preserve">Национальный проект «Образование», </w:t>
      </w:r>
      <w:r>
        <w:rPr>
          <w:color w:val="000000"/>
        </w:rPr>
        <w:t>региональный проект</w:t>
      </w:r>
      <w:r w:rsidRPr="00D81713">
        <w:rPr>
          <w:color w:val="000000"/>
        </w:rPr>
        <w:t xml:space="preserve"> "Учитель будущего"</w:t>
      </w:r>
    </w:p>
    <w:p w:rsidR="003E2EEA" w:rsidRPr="00D81713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</w:t>
      </w:r>
      <w:r w:rsidR="003534FC">
        <w:t xml:space="preserve">.Повышение уровня компетенций </w:t>
      </w:r>
      <w:r w:rsidR="00D81713">
        <w:t>педагогов</w:t>
      </w:r>
    </w:p>
    <w:p w:rsidR="003E2EEA" w:rsidRDefault="00D81713" w:rsidP="003E2EEA">
      <w:pPr>
        <w:pStyle w:val="formattext"/>
        <w:spacing w:before="0" w:beforeAutospacing="0" w:after="0" w:afterAutospacing="0"/>
        <w:jc w:val="both"/>
      </w:pPr>
      <w:r>
        <w:t>2. Освоение новых технологий по организации наставничества</w:t>
      </w:r>
    </w:p>
    <w:p w:rsidR="00D81713" w:rsidRDefault="00D81713" w:rsidP="003E2EEA">
      <w:pPr>
        <w:pStyle w:val="formattext"/>
        <w:spacing w:before="0" w:beforeAutospacing="0" w:after="0" w:afterAutospacing="0"/>
        <w:jc w:val="both"/>
      </w:pPr>
      <w:r>
        <w:t>3. Повышение конкурентоспособности образовательных учреждений.</w:t>
      </w:r>
    </w:p>
    <w:p w:rsidR="00065506" w:rsidRDefault="00065506" w:rsidP="003E2EEA">
      <w:pPr>
        <w:tabs>
          <w:tab w:val="left" w:pos="567"/>
        </w:tabs>
        <w:jc w:val="both"/>
        <w:rPr>
          <w:b/>
        </w:rPr>
      </w:pPr>
    </w:p>
    <w:p w:rsidR="00D81713" w:rsidRDefault="00D81713" w:rsidP="003E2EEA">
      <w:pPr>
        <w:tabs>
          <w:tab w:val="left" w:pos="567"/>
        </w:tabs>
        <w:jc w:val="both"/>
        <w:rPr>
          <w:b/>
        </w:rPr>
      </w:pPr>
    </w:p>
    <w:p w:rsidR="003E2EEA" w:rsidRDefault="006010ED" w:rsidP="003E2EE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3.4. </w:t>
      </w:r>
      <w:r w:rsidR="003E2EEA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065506" w:rsidP="003E2EEA">
      <w:pPr>
        <w:tabs>
          <w:tab w:val="left" w:pos="567"/>
        </w:tabs>
        <w:jc w:val="both"/>
      </w:pPr>
      <w:r>
        <w:t xml:space="preserve">Анкеты </w:t>
      </w:r>
      <w:r w:rsidR="00B1107F">
        <w:t>педагогов МИП</w:t>
      </w:r>
      <w:r>
        <w:t xml:space="preserve"> показывают вы</w:t>
      </w:r>
      <w:r w:rsidR="00B1107F">
        <w:t>сокую  удовлетворенность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6010ED" w:rsidRDefault="006010ED" w:rsidP="006010ED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3.5</w:t>
      </w:r>
      <w:r w:rsidRPr="00B735BB">
        <w:rPr>
          <w:rFonts w:eastAsia="Batang"/>
          <w:b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3117F" w:rsidRDefault="0043117F" w:rsidP="0043117F">
      <w:pPr>
        <w:rPr>
          <w:rFonts w:eastAsia="Batang"/>
        </w:rPr>
      </w:pPr>
    </w:p>
    <w:p w:rsidR="00EB67D1" w:rsidRPr="00B1107F" w:rsidRDefault="006010ED" w:rsidP="00B1107F">
      <w:pPr>
        <w:rPr>
          <w:rFonts w:eastAsia="Batang"/>
        </w:rPr>
      </w:pPr>
      <w:r>
        <w:rPr>
          <w:rFonts w:eastAsia="Batang"/>
        </w:rPr>
        <w:t>Высту</w:t>
      </w:r>
      <w:r w:rsidR="00B1107F">
        <w:rPr>
          <w:rFonts w:eastAsia="Batang"/>
        </w:rPr>
        <w:t xml:space="preserve">пление перед </w:t>
      </w:r>
      <w:r w:rsidRPr="006010ED">
        <w:rPr>
          <w:rFonts w:eastAsia="Batang"/>
        </w:rPr>
        <w:t xml:space="preserve"> </w:t>
      </w:r>
      <w:r w:rsidR="00B1107F">
        <w:rPr>
          <w:rFonts w:eastAsia="Batang"/>
        </w:rPr>
        <w:t xml:space="preserve">руководителями «Школа молодого руководителя» (февраль 2021г), выступление </w:t>
      </w:r>
      <w:r>
        <w:rPr>
          <w:rFonts w:eastAsia="Batang"/>
        </w:rPr>
        <w:t>на совеща</w:t>
      </w:r>
      <w:r w:rsidR="00B1107F">
        <w:rPr>
          <w:rFonts w:eastAsia="Batang"/>
        </w:rPr>
        <w:t>нии</w:t>
      </w:r>
      <w:r w:rsidRPr="006010ED">
        <w:rPr>
          <w:rFonts w:eastAsia="Batang"/>
        </w:rPr>
        <w:t xml:space="preserve"> руководителей</w:t>
      </w:r>
      <w:r w:rsidR="00B1107F">
        <w:rPr>
          <w:rFonts w:eastAsia="Batang"/>
        </w:rPr>
        <w:t xml:space="preserve"> (май 2021г). </w:t>
      </w:r>
      <w:r w:rsidR="0043117F">
        <w:rPr>
          <w:rFonts w:eastAsia="Batang"/>
        </w:rPr>
        <w:t>П</w:t>
      </w:r>
      <w:r w:rsidR="003534FC">
        <w:rPr>
          <w:rFonts w:eastAsia="Batang"/>
        </w:rPr>
        <w:t>резента</w:t>
      </w:r>
      <w:r w:rsidR="0043117F">
        <w:rPr>
          <w:rFonts w:eastAsia="Batang"/>
        </w:rPr>
        <w:t>ция инновационного опыта</w:t>
      </w:r>
      <w:r w:rsidR="003534FC">
        <w:rPr>
          <w:rFonts w:eastAsia="Batang"/>
        </w:rPr>
        <w:t xml:space="preserve"> </w:t>
      </w:r>
      <w:r w:rsidR="0043117F">
        <w:rPr>
          <w:rFonts w:eastAsia="Batang"/>
        </w:rPr>
        <w:t>представлена</w:t>
      </w:r>
      <w:r w:rsidR="00EA5769">
        <w:rPr>
          <w:rFonts w:eastAsia="Batang"/>
        </w:rPr>
        <w:t xml:space="preserve"> на</w:t>
      </w:r>
      <w:r w:rsidR="003534FC">
        <w:rPr>
          <w:rFonts w:eastAsia="Batang"/>
        </w:rPr>
        <w:t xml:space="preserve"> сайте ДОУ в разделе инновационная деятельность.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EB67D1" w:rsidP="003E2EEA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. </w:t>
      </w:r>
    </w:p>
    <w:p w:rsidR="003E2EEA" w:rsidRDefault="003E2EEA" w:rsidP="003E2EEA">
      <w:pPr>
        <w:tabs>
          <w:tab w:val="left" w:pos="567"/>
        </w:tabs>
        <w:jc w:val="both"/>
      </w:pPr>
    </w:p>
    <w:p w:rsidR="003E2EEA" w:rsidRDefault="003E2EEA" w:rsidP="003E2EEA"/>
    <w:p w:rsidR="00BB6551" w:rsidRDefault="00BB6551"/>
    <w:sectPr w:rsidR="00BB6551" w:rsidSect="009E26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7C9"/>
    <w:multiLevelType w:val="hybridMultilevel"/>
    <w:tmpl w:val="616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349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619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361"/>
    <w:multiLevelType w:val="hybridMultilevel"/>
    <w:tmpl w:val="616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EA"/>
    <w:rsid w:val="00064237"/>
    <w:rsid w:val="00065506"/>
    <w:rsid w:val="001867AF"/>
    <w:rsid w:val="001F4CDA"/>
    <w:rsid w:val="001F59C9"/>
    <w:rsid w:val="002852B6"/>
    <w:rsid w:val="002E48B7"/>
    <w:rsid w:val="002E6E72"/>
    <w:rsid w:val="002F1189"/>
    <w:rsid w:val="003534FC"/>
    <w:rsid w:val="0039102B"/>
    <w:rsid w:val="003E2EEA"/>
    <w:rsid w:val="0043117F"/>
    <w:rsid w:val="00504C46"/>
    <w:rsid w:val="006010ED"/>
    <w:rsid w:val="00647E61"/>
    <w:rsid w:val="0068524D"/>
    <w:rsid w:val="00855E40"/>
    <w:rsid w:val="008D48DF"/>
    <w:rsid w:val="008E7333"/>
    <w:rsid w:val="00900201"/>
    <w:rsid w:val="00921E5A"/>
    <w:rsid w:val="00937B0F"/>
    <w:rsid w:val="009B250C"/>
    <w:rsid w:val="009E26B8"/>
    <w:rsid w:val="00AC266E"/>
    <w:rsid w:val="00AD73E6"/>
    <w:rsid w:val="00B1107F"/>
    <w:rsid w:val="00B154AE"/>
    <w:rsid w:val="00BB6551"/>
    <w:rsid w:val="00BC4158"/>
    <w:rsid w:val="00C048A0"/>
    <w:rsid w:val="00C943EA"/>
    <w:rsid w:val="00CB790D"/>
    <w:rsid w:val="00CC17E9"/>
    <w:rsid w:val="00D03E41"/>
    <w:rsid w:val="00D25797"/>
    <w:rsid w:val="00D81713"/>
    <w:rsid w:val="00E723BD"/>
    <w:rsid w:val="00EA5769"/>
    <w:rsid w:val="00EA6471"/>
    <w:rsid w:val="00EB67D1"/>
    <w:rsid w:val="00F059B3"/>
    <w:rsid w:val="00F54898"/>
    <w:rsid w:val="00FA79CF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E2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05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4311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1</cp:lastModifiedBy>
  <cp:revision>4</cp:revision>
  <cp:lastPrinted>2020-05-19T06:37:00Z</cp:lastPrinted>
  <dcterms:created xsi:type="dcterms:W3CDTF">2021-05-20T10:06:00Z</dcterms:created>
  <dcterms:modified xsi:type="dcterms:W3CDTF">2021-05-20T10:09:00Z</dcterms:modified>
</cp:coreProperties>
</file>